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A2" w:rsidRPr="004073A2" w:rsidRDefault="00A85657" w:rsidP="006B3E44">
      <w:pPr>
        <w:spacing w:before="60" w:after="60"/>
        <w:jc w:val="both"/>
        <w:rPr>
          <w:rFonts w:ascii="Arial" w:hAnsi="Arial" w:cs="Arial"/>
          <w:sz w:val="22"/>
        </w:rPr>
      </w:pPr>
      <w:bookmarkStart w:id="0" w:name="_GoBack"/>
      <w:bookmarkEnd w:id="0"/>
      <w:r>
        <w:rPr>
          <w:rFonts w:ascii="Arial" w:hAnsi="Arial" w:cs="Arial"/>
          <w:sz w:val="22"/>
        </w:rPr>
        <w:t>O</w:t>
      </w:r>
      <w:r w:rsidR="003E2008">
        <w:rPr>
          <w:rFonts w:ascii="Arial" w:hAnsi="Arial" w:cs="Arial"/>
          <w:sz w:val="22"/>
        </w:rPr>
        <w:t>s</w:t>
      </w:r>
      <w:r w:rsidR="004073A2" w:rsidRPr="004073A2">
        <w:rPr>
          <w:rFonts w:ascii="Arial" w:hAnsi="Arial" w:cs="Arial"/>
          <w:sz w:val="22"/>
        </w:rPr>
        <w:t xml:space="preserve"> con</w:t>
      </w:r>
      <w:r>
        <w:rPr>
          <w:rFonts w:ascii="Arial" w:hAnsi="Arial" w:cs="Arial"/>
          <w:sz w:val="22"/>
        </w:rPr>
        <w:t>trato</w:t>
      </w:r>
      <w:r w:rsidR="003E2008">
        <w:rPr>
          <w:rFonts w:ascii="Arial" w:hAnsi="Arial" w:cs="Arial"/>
          <w:sz w:val="22"/>
        </w:rPr>
        <w:t>s</w:t>
      </w:r>
      <w:r w:rsidR="004073A2">
        <w:rPr>
          <w:rFonts w:ascii="Arial" w:hAnsi="Arial" w:cs="Arial"/>
          <w:sz w:val="22"/>
        </w:rPr>
        <w:t xml:space="preserve"> d</w:t>
      </w:r>
      <w:r>
        <w:rPr>
          <w:rFonts w:ascii="Arial" w:hAnsi="Arial" w:cs="Arial"/>
          <w:sz w:val="22"/>
        </w:rPr>
        <w:t>e</w:t>
      </w:r>
      <w:r w:rsidR="004073A2">
        <w:rPr>
          <w:rFonts w:ascii="Arial" w:hAnsi="Arial" w:cs="Arial"/>
          <w:sz w:val="22"/>
        </w:rPr>
        <w:t xml:space="preserve"> serviços da PROJEPRO</w:t>
      </w:r>
      <w:r w:rsidR="004073A2" w:rsidRPr="004073A2">
        <w:rPr>
          <w:rFonts w:ascii="Arial" w:hAnsi="Arial" w:cs="Arial"/>
          <w:sz w:val="22"/>
        </w:rPr>
        <w:t xml:space="preserve"> poder</w:t>
      </w:r>
      <w:r w:rsidR="003E2008">
        <w:rPr>
          <w:rFonts w:ascii="Arial" w:hAnsi="Arial" w:cs="Arial"/>
          <w:sz w:val="22"/>
        </w:rPr>
        <w:t>ão</w:t>
      </w:r>
      <w:r w:rsidR="004073A2" w:rsidRPr="004073A2">
        <w:rPr>
          <w:rFonts w:ascii="Arial" w:hAnsi="Arial" w:cs="Arial"/>
          <w:sz w:val="22"/>
        </w:rPr>
        <w:t xml:space="preserve"> </w:t>
      </w:r>
      <w:r>
        <w:rPr>
          <w:rFonts w:ascii="Arial" w:hAnsi="Arial" w:cs="Arial"/>
          <w:sz w:val="22"/>
        </w:rPr>
        <w:t>ser realizado</w:t>
      </w:r>
      <w:r w:rsidR="003E2008">
        <w:rPr>
          <w:rFonts w:ascii="Arial" w:hAnsi="Arial" w:cs="Arial"/>
          <w:sz w:val="22"/>
        </w:rPr>
        <w:t>s</w:t>
      </w:r>
      <w:r>
        <w:rPr>
          <w:rFonts w:ascii="Arial" w:hAnsi="Arial" w:cs="Arial"/>
          <w:sz w:val="22"/>
        </w:rPr>
        <w:t xml:space="preserve"> considerando</w:t>
      </w:r>
      <w:r w:rsidR="004073A2" w:rsidRPr="004073A2">
        <w:rPr>
          <w:rFonts w:ascii="Arial" w:hAnsi="Arial" w:cs="Arial"/>
          <w:sz w:val="22"/>
        </w:rPr>
        <w:t xml:space="preserve"> uma das modalidades de contrato a seguir descritas ou uma solução mista, com cláusulas peculiares ao </w:t>
      </w:r>
      <w:r w:rsidR="006426A5">
        <w:rPr>
          <w:rFonts w:ascii="Arial" w:hAnsi="Arial" w:cs="Arial"/>
          <w:sz w:val="22"/>
        </w:rPr>
        <w:t>tipo</w:t>
      </w:r>
      <w:r w:rsidR="004073A2" w:rsidRPr="004073A2">
        <w:rPr>
          <w:rFonts w:ascii="Arial" w:hAnsi="Arial" w:cs="Arial"/>
          <w:sz w:val="22"/>
        </w:rPr>
        <w:t xml:space="preserve"> de serviço</w:t>
      </w:r>
      <w:r w:rsidR="006426A5">
        <w:rPr>
          <w:rFonts w:ascii="Arial" w:hAnsi="Arial" w:cs="Arial"/>
          <w:sz w:val="22"/>
        </w:rPr>
        <w:t>s a serem</w:t>
      </w:r>
      <w:r w:rsidR="004073A2" w:rsidRPr="004073A2">
        <w:rPr>
          <w:rFonts w:ascii="Arial" w:hAnsi="Arial" w:cs="Arial"/>
          <w:sz w:val="22"/>
        </w:rPr>
        <w:t xml:space="preserve"> contratado</w:t>
      </w:r>
      <w:r w:rsidR="006426A5">
        <w:rPr>
          <w:rFonts w:ascii="Arial" w:hAnsi="Arial" w:cs="Arial"/>
          <w:sz w:val="22"/>
        </w:rPr>
        <w:t>s</w:t>
      </w:r>
      <w:r w:rsidR="003D77DB">
        <w:rPr>
          <w:rFonts w:ascii="Arial" w:hAnsi="Arial" w:cs="Arial"/>
          <w:sz w:val="22"/>
        </w:rPr>
        <w:t>.</w:t>
      </w:r>
    </w:p>
    <w:p w:rsidR="00F33DA6" w:rsidRPr="006B3E44" w:rsidRDefault="004073A2" w:rsidP="006B3E44">
      <w:pPr>
        <w:pStyle w:val="PargrafodaLista"/>
        <w:numPr>
          <w:ilvl w:val="0"/>
          <w:numId w:val="3"/>
        </w:numPr>
        <w:spacing w:before="120" w:after="120"/>
        <w:ind w:left="357" w:hanging="357"/>
        <w:jc w:val="both"/>
        <w:rPr>
          <w:rFonts w:ascii="Arial" w:hAnsi="Arial" w:cs="Arial"/>
          <w:b/>
          <w:color w:val="1F497D" w:themeColor="text2"/>
          <w:sz w:val="22"/>
        </w:rPr>
      </w:pPr>
      <w:r w:rsidRPr="006B3E44">
        <w:rPr>
          <w:rFonts w:ascii="Arial" w:hAnsi="Arial" w:cs="Arial"/>
          <w:b/>
          <w:color w:val="1F497D" w:themeColor="text2"/>
          <w:sz w:val="22"/>
        </w:rPr>
        <w:t xml:space="preserve">Contratos por remuneração horária ("time </w:t>
      </w:r>
      <w:proofErr w:type="spellStart"/>
      <w:r w:rsidRPr="006B3E44">
        <w:rPr>
          <w:rFonts w:ascii="Arial" w:hAnsi="Arial" w:cs="Arial"/>
          <w:b/>
          <w:color w:val="1F497D" w:themeColor="text2"/>
          <w:sz w:val="22"/>
        </w:rPr>
        <w:t>basis</w:t>
      </w:r>
      <w:proofErr w:type="spellEnd"/>
      <w:r w:rsidRPr="006B3E44">
        <w:rPr>
          <w:rFonts w:ascii="Arial" w:hAnsi="Arial" w:cs="Arial"/>
          <w:b/>
          <w:color w:val="1F497D" w:themeColor="text2"/>
          <w:sz w:val="22"/>
        </w:rPr>
        <w:t xml:space="preserve"> </w:t>
      </w:r>
      <w:proofErr w:type="spellStart"/>
      <w:r w:rsidRPr="006B3E44">
        <w:rPr>
          <w:rFonts w:ascii="Arial" w:hAnsi="Arial" w:cs="Arial"/>
          <w:b/>
          <w:color w:val="1F497D" w:themeColor="text2"/>
          <w:sz w:val="22"/>
        </w:rPr>
        <w:t>contracts</w:t>
      </w:r>
      <w:proofErr w:type="spellEnd"/>
      <w:r w:rsidRPr="006B3E44">
        <w:rPr>
          <w:rFonts w:ascii="Arial" w:hAnsi="Arial" w:cs="Arial"/>
          <w:b/>
          <w:color w:val="1F497D" w:themeColor="text2"/>
          <w:sz w:val="22"/>
        </w:rPr>
        <w:t>").</w:t>
      </w:r>
    </w:p>
    <w:p w:rsidR="004073A2" w:rsidRPr="00F33DA6" w:rsidRDefault="004073A2" w:rsidP="006B3E44">
      <w:pPr>
        <w:spacing w:before="60" w:after="60"/>
        <w:jc w:val="both"/>
        <w:rPr>
          <w:rFonts w:ascii="Arial" w:hAnsi="Arial" w:cs="Arial"/>
          <w:sz w:val="22"/>
        </w:rPr>
      </w:pPr>
      <w:r w:rsidRPr="00F33DA6">
        <w:rPr>
          <w:rFonts w:ascii="Arial" w:hAnsi="Arial" w:cs="Arial"/>
          <w:sz w:val="22"/>
        </w:rPr>
        <w:t>Por este tipo de contrato, o CLIENTE remunera a PROJEPRO com base nas horas efetivamente despendidas na execução dos serviços</w:t>
      </w:r>
      <w:r w:rsidR="00C13BA2" w:rsidRPr="00F33DA6">
        <w:rPr>
          <w:rFonts w:ascii="Arial" w:hAnsi="Arial" w:cs="Arial"/>
          <w:sz w:val="22"/>
        </w:rPr>
        <w:t xml:space="preserve"> aplicando-se taxas horárias pré</w:t>
      </w:r>
      <w:r w:rsidRPr="00F33DA6">
        <w:rPr>
          <w:rFonts w:ascii="Arial" w:hAnsi="Arial" w:cs="Arial"/>
          <w:sz w:val="22"/>
        </w:rPr>
        <w:t xml:space="preserve">-estabelecidas que já </w:t>
      </w:r>
      <w:proofErr w:type="gramStart"/>
      <w:r w:rsidRPr="00F33DA6">
        <w:rPr>
          <w:rFonts w:ascii="Arial" w:hAnsi="Arial" w:cs="Arial"/>
          <w:sz w:val="22"/>
        </w:rPr>
        <w:t>incluem</w:t>
      </w:r>
      <w:proofErr w:type="gramEnd"/>
      <w:r w:rsidRPr="00F33DA6">
        <w:rPr>
          <w:rFonts w:ascii="Arial" w:hAnsi="Arial" w:cs="Arial"/>
          <w:sz w:val="22"/>
        </w:rPr>
        <w:t xml:space="preserve"> os custos indiretos, os honorários, etc.</w:t>
      </w:r>
    </w:p>
    <w:p w:rsidR="004073A2" w:rsidRPr="004073A2" w:rsidRDefault="004073A2" w:rsidP="006B3E44">
      <w:pPr>
        <w:spacing w:before="60" w:after="60"/>
        <w:jc w:val="both"/>
        <w:rPr>
          <w:rFonts w:ascii="Arial" w:hAnsi="Arial" w:cs="Arial"/>
          <w:b/>
          <w:sz w:val="22"/>
        </w:rPr>
      </w:pPr>
      <w:r w:rsidRPr="004073A2">
        <w:rPr>
          <w:rFonts w:ascii="Arial" w:hAnsi="Arial" w:cs="Arial"/>
          <w:b/>
          <w:sz w:val="22"/>
        </w:rPr>
        <w:t>Esse tipo de contrato se aplica usualmente aos serviços de consultoria técnica e a outras atividades cujo tempo de duração possa ser facilmente medido e eventualmente controlado pel</w:t>
      </w:r>
      <w:r w:rsidR="00C13BA2">
        <w:rPr>
          <w:rFonts w:ascii="Arial" w:hAnsi="Arial" w:cs="Arial"/>
          <w:b/>
          <w:sz w:val="22"/>
        </w:rPr>
        <w:t>o CLIENTE</w:t>
      </w:r>
      <w:r w:rsidRPr="004073A2">
        <w:rPr>
          <w:rFonts w:ascii="Arial" w:hAnsi="Arial" w:cs="Arial"/>
          <w:b/>
          <w:sz w:val="22"/>
        </w:rPr>
        <w:t>.</w:t>
      </w:r>
    </w:p>
    <w:p w:rsidR="004073A2" w:rsidRPr="004073A2" w:rsidRDefault="004073A2" w:rsidP="006B3E44">
      <w:pPr>
        <w:spacing w:before="60" w:after="60"/>
        <w:jc w:val="both"/>
        <w:rPr>
          <w:rFonts w:ascii="Arial" w:hAnsi="Arial" w:cs="Arial"/>
          <w:sz w:val="22"/>
        </w:rPr>
      </w:pPr>
      <w:r w:rsidRPr="004073A2">
        <w:rPr>
          <w:rFonts w:ascii="Arial" w:hAnsi="Arial" w:cs="Arial"/>
          <w:sz w:val="22"/>
        </w:rPr>
        <w:t>Estão neste caso os serviços prestados por consultores individuais, agentes de compras e de fiscalização, etc.</w:t>
      </w:r>
    </w:p>
    <w:p w:rsidR="006F6D52" w:rsidRPr="006B3E44" w:rsidRDefault="004073A2" w:rsidP="006B3E44">
      <w:pPr>
        <w:pStyle w:val="PargrafodaLista"/>
        <w:numPr>
          <w:ilvl w:val="0"/>
          <w:numId w:val="3"/>
        </w:numPr>
        <w:spacing w:before="120" w:after="120"/>
        <w:ind w:left="357" w:hanging="357"/>
        <w:jc w:val="both"/>
        <w:rPr>
          <w:rFonts w:ascii="Arial" w:hAnsi="Arial" w:cs="Arial"/>
          <w:b/>
          <w:color w:val="1F497D" w:themeColor="text2"/>
          <w:sz w:val="22"/>
        </w:rPr>
      </w:pPr>
      <w:r w:rsidRPr="006B3E44">
        <w:rPr>
          <w:rFonts w:ascii="Arial" w:hAnsi="Arial" w:cs="Arial"/>
          <w:b/>
          <w:color w:val="1F497D" w:themeColor="text2"/>
          <w:sz w:val="22"/>
        </w:rPr>
        <w:t xml:space="preserve">Contratos por administração </w:t>
      </w:r>
      <w:proofErr w:type="gramStart"/>
      <w:r w:rsidR="00C13BA2" w:rsidRPr="006B3E44">
        <w:rPr>
          <w:rFonts w:ascii="Arial" w:hAnsi="Arial" w:cs="Arial"/>
          <w:b/>
          <w:color w:val="1F497D" w:themeColor="text2"/>
          <w:sz w:val="22"/>
        </w:rPr>
        <w:t>à</w:t>
      </w:r>
      <w:proofErr w:type="gramEnd"/>
      <w:r w:rsidRPr="006B3E44">
        <w:rPr>
          <w:rFonts w:ascii="Arial" w:hAnsi="Arial" w:cs="Arial"/>
          <w:b/>
          <w:color w:val="1F497D" w:themeColor="text2"/>
          <w:sz w:val="22"/>
        </w:rPr>
        <w:t xml:space="preserve"> custos reembolsáveis ("</w:t>
      </w:r>
      <w:proofErr w:type="spellStart"/>
      <w:r w:rsidRPr="006B3E44">
        <w:rPr>
          <w:rFonts w:ascii="Arial" w:hAnsi="Arial" w:cs="Arial"/>
          <w:b/>
          <w:color w:val="1F497D" w:themeColor="text2"/>
          <w:sz w:val="22"/>
        </w:rPr>
        <w:t>cost</w:t>
      </w:r>
      <w:proofErr w:type="spellEnd"/>
      <w:r w:rsidRPr="006B3E44">
        <w:rPr>
          <w:rFonts w:ascii="Arial" w:hAnsi="Arial" w:cs="Arial"/>
          <w:b/>
          <w:color w:val="1F497D" w:themeColor="text2"/>
          <w:sz w:val="22"/>
        </w:rPr>
        <w:t xml:space="preserve"> </w:t>
      </w:r>
      <w:proofErr w:type="spellStart"/>
      <w:r w:rsidRPr="006B3E44">
        <w:rPr>
          <w:rFonts w:ascii="Arial" w:hAnsi="Arial" w:cs="Arial"/>
          <w:b/>
          <w:color w:val="1F497D" w:themeColor="text2"/>
          <w:sz w:val="22"/>
        </w:rPr>
        <w:t>plus</w:t>
      </w:r>
      <w:proofErr w:type="spellEnd"/>
      <w:r w:rsidRPr="006B3E44">
        <w:rPr>
          <w:rFonts w:ascii="Arial" w:hAnsi="Arial" w:cs="Arial"/>
          <w:b/>
          <w:color w:val="1F497D" w:themeColor="text2"/>
          <w:sz w:val="22"/>
        </w:rPr>
        <w:t xml:space="preserve"> </w:t>
      </w:r>
      <w:proofErr w:type="spellStart"/>
      <w:r w:rsidRPr="006B3E44">
        <w:rPr>
          <w:rFonts w:ascii="Arial" w:hAnsi="Arial" w:cs="Arial"/>
          <w:b/>
          <w:color w:val="1F497D" w:themeColor="text2"/>
          <w:sz w:val="22"/>
        </w:rPr>
        <w:t>contracts</w:t>
      </w:r>
      <w:proofErr w:type="spellEnd"/>
      <w:r w:rsidRPr="006B3E44">
        <w:rPr>
          <w:rFonts w:ascii="Arial" w:hAnsi="Arial" w:cs="Arial"/>
          <w:b/>
          <w:color w:val="1F497D" w:themeColor="text2"/>
          <w:sz w:val="22"/>
        </w:rPr>
        <w:t>").</w:t>
      </w:r>
    </w:p>
    <w:p w:rsidR="004073A2" w:rsidRPr="004073A2" w:rsidRDefault="004073A2" w:rsidP="006B3E44">
      <w:pPr>
        <w:spacing w:before="60" w:after="60"/>
        <w:jc w:val="both"/>
        <w:rPr>
          <w:rFonts w:ascii="Arial" w:hAnsi="Arial" w:cs="Arial"/>
          <w:sz w:val="22"/>
        </w:rPr>
      </w:pPr>
      <w:r w:rsidRPr="004073A2">
        <w:rPr>
          <w:rFonts w:ascii="Arial" w:hAnsi="Arial" w:cs="Arial"/>
          <w:sz w:val="22"/>
        </w:rPr>
        <w:t xml:space="preserve">Neste gênero de contrato, </w:t>
      </w:r>
      <w:r w:rsidR="00C13BA2">
        <w:rPr>
          <w:rFonts w:ascii="Arial" w:hAnsi="Arial" w:cs="Arial"/>
          <w:sz w:val="22"/>
        </w:rPr>
        <w:t>o CLIENTE</w:t>
      </w:r>
      <w:r w:rsidRPr="004073A2">
        <w:rPr>
          <w:rFonts w:ascii="Arial" w:hAnsi="Arial" w:cs="Arial"/>
          <w:sz w:val="22"/>
        </w:rPr>
        <w:t xml:space="preserve"> reembolsa a </w:t>
      </w:r>
      <w:r w:rsidR="00C13BA2">
        <w:rPr>
          <w:rFonts w:ascii="Arial" w:hAnsi="Arial" w:cs="Arial"/>
          <w:sz w:val="22"/>
        </w:rPr>
        <w:t>PROJEPRO</w:t>
      </w:r>
      <w:r w:rsidRPr="004073A2">
        <w:rPr>
          <w:rFonts w:ascii="Arial" w:hAnsi="Arial" w:cs="Arial"/>
          <w:sz w:val="22"/>
        </w:rPr>
        <w:t xml:space="preserve"> de todos os custos em que esta comprovadamente incorreu, além de pagar-lhe um montante adicional para a cobertura dos custos indiretos e dos seus honorários ou lucros.</w:t>
      </w:r>
    </w:p>
    <w:p w:rsidR="004073A2" w:rsidRPr="004073A2" w:rsidRDefault="004073A2" w:rsidP="006B3E44">
      <w:pPr>
        <w:spacing w:before="60" w:after="60"/>
        <w:jc w:val="both"/>
        <w:rPr>
          <w:rFonts w:ascii="Arial" w:hAnsi="Arial" w:cs="Arial"/>
          <w:sz w:val="22"/>
        </w:rPr>
      </w:pPr>
      <w:r w:rsidRPr="004073A2">
        <w:rPr>
          <w:rFonts w:ascii="Arial" w:hAnsi="Arial" w:cs="Arial"/>
          <w:sz w:val="22"/>
        </w:rPr>
        <w:t>Esse montante adicional pode ter valor fixo ("</w:t>
      </w:r>
      <w:proofErr w:type="spellStart"/>
      <w:r w:rsidRPr="004073A2">
        <w:rPr>
          <w:rFonts w:ascii="Arial" w:hAnsi="Arial" w:cs="Arial"/>
          <w:sz w:val="22"/>
        </w:rPr>
        <w:t>fixed</w:t>
      </w:r>
      <w:proofErr w:type="spellEnd"/>
      <w:r w:rsidRPr="004073A2">
        <w:rPr>
          <w:rFonts w:ascii="Arial" w:hAnsi="Arial" w:cs="Arial"/>
          <w:sz w:val="22"/>
        </w:rPr>
        <w:t xml:space="preserve"> </w:t>
      </w:r>
      <w:proofErr w:type="spellStart"/>
      <w:proofErr w:type="gramStart"/>
      <w:r w:rsidRPr="004073A2">
        <w:rPr>
          <w:rFonts w:ascii="Arial" w:hAnsi="Arial" w:cs="Arial"/>
          <w:sz w:val="22"/>
        </w:rPr>
        <w:t>fee</w:t>
      </w:r>
      <w:proofErr w:type="spellEnd"/>
      <w:proofErr w:type="gramEnd"/>
      <w:r w:rsidRPr="004073A2">
        <w:rPr>
          <w:rFonts w:ascii="Arial" w:hAnsi="Arial" w:cs="Arial"/>
          <w:sz w:val="22"/>
        </w:rPr>
        <w:t>") para todo o contrato ou pode corresponder a um percentual sobre os custos diretos comprovados.</w:t>
      </w:r>
    </w:p>
    <w:p w:rsidR="004073A2" w:rsidRPr="004073A2" w:rsidRDefault="004073A2" w:rsidP="006B3E44">
      <w:pPr>
        <w:spacing w:before="60" w:after="60"/>
        <w:jc w:val="both"/>
        <w:rPr>
          <w:rFonts w:ascii="Arial" w:hAnsi="Arial" w:cs="Arial"/>
          <w:sz w:val="22"/>
        </w:rPr>
      </w:pPr>
      <w:r w:rsidRPr="004073A2">
        <w:rPr>
          <w:rFonts w:ascii="Arial" w:hAnsi="Arial" w:cs="Arial"/>
          <w:sz w:val="22"/>
        </w:rPr>
        <w:t xml:space="preserve">Adota-se com vantagem esse tipo de contrato sempre que </w:t>
      </w:r>
      <w:r w:rsidR="00C13BA2">
        <w:rPr>
          <w:rFonts w:ascii="Arial" w:hAnsi="Arial" w:cs="Arial"/>
          <w:sz w:val="22"/>
        </w:rPr>
        <w:t>o CLIENTE</w:t>
      </w:r>
      <w:r w:rsidRPr="004073A2">
        <w:rPr>
          <w:rFonts w:ascii="Arial" w:hAnsi="Arial" w:cs="Arial"/>
          <w:sz w:val="22"/>
        </w:rPr>
        <w:t xml:space="preserve"> tenha experiência própria no tipo de serviços contratados, podendo exercer controle sobre sua duração. Esta forma de contrato permite, ao mesmo tempo, dar maior flexibilidade ao escopo dos serviços, possibilitando freqüentes alterações e mudanças de premissas à medida que estas se tornem necessárias à execução satisfatória dos trabalhos, mediante prévio entendimento entre as partes contratantes.</w:t>
      </w:r>
    </w:p>
    <w:p w:rsidR="004073A2" w:rsidRPr="004073A2" w:rsidRDefault="004073A2" w:rsidP="006B3E44">
      <w:pPr>
        <w:spacing w:before="60" w:after="60"/>
        <w:jc w:val="both"/>
        <w:rPr>
          <w:rFonts w:ascii="Arial" w:hAnsi="Arial" w:cs="Arial"/>
          <w:b/>
          <w:sz w:val="22"/>
        </w:rPr>
      </w:pPr>
      <w:r w:rsidRPr="004073A2">
        <w:rPr>
          <w:rFonts w:ascii="Arial" w:hAnsi="Arial" w:cs="Arial"/>
          <w:b/>
          <w:sz w:val="22"/>
        </w:rPr>
        <w:t>O emprego desta forma de contrato é bastante freqü</w:t>
      </w:r>
      <w:r w:rsidR="00C13BA2">
        <w:rPr>
          <w:rFonts w:ascii="Arial" w:hAnsi="Arial" w:cs="Arial"/>
          <w:b/>
          <w:sz w:val="22"/>
        </w:rPr>
        <w:t>ente na elaboração dos projetos</w:t>
      </w:r>
      <w:r w:rsidRPr="004073A2">
        <w:rPr>
          <w:rFonts w:ascii="Arial" w:hAnsi="Arial" w:cs="Arial"/>
          <w:b/>
          <w:sz w:val="22"/>
        </w:rPr>
        <w:t xml:space="preserve"> e no desenvolvimento de processos industriais pioneiros, através de estudos e de instalações-</w:t>
      </w:r>
      <w:r w:rsidR="00C13BA2">
        <w:rPr>
          <w:rFonts w:ascii="Arial" w:hAnsi="Arial" w:cs="Arial"/>
          <w:b/>
          <w:sz w:val="22"/>
        </w:rPr>
        <w:t xml:space="preserve">de bancada ou </w:t>
      </w:r>
      <w:r w:rsidRPr="004073A2">
        <w:rPr>
          <w:rFonts w:ascii="Arial" w:hAnsi="Arial" w:cs="Arial"/>
          <w:b/>
          <w:sz w:val="22"/>
        </w:rPr>
        <w:t>piloto</w:t>
      </w:r>
      <w:r w:rsidR="00C13BA2">
        <w:rPr>
          <w:rFonts w:ascii="Arial" w:hAnsi="Arial" w:cs="Arial"/>
          <w:b/>
          <w:sz w:val="22"/>
        </w:rPr>
        <w:t xml:space="preserve"> ou protótipo</w:t>
      </w:r>
      <w:r w:rsidRPr="004073A2">
        <w:rPr>
          <w:rFonts w:ascii="Arial" w:hAnsi="Arial" w:cs="Arial"/>
          <w:b/>
          <w:sz w:val="22"/>
        </w:rPr>
        <w:t xml:space="preserve"> cujo custo total não possa ser de antemão fixado.</w:t>
      </w:r>
    </w:p>
    <w:p w:rsidR="006F6D52" w:rsidRPr="006B3E44" w:rsidRDefault="004073A2" w:rsidP="006B3E44">
      <w:pPr>
        <w:pStyle w:val="PargrafodaLista"/>
        <w:numPr>
          <w:ilvl w:val="0"/>
          <w:numId w:val="3"/>
        </w:numPr>
        <w:spacing w:before="120" w:after="120"/>
        <w:ind w:left="357" w:hanging="357"/>
        <w:jc w:val="both"/>
        <w:rPr>
          <w:rFonts w:ascii="Arial" w:hAnsi="Arial" w:cs="Arial"/>
          <w:b/>
          <w:color w:val="1F497D" w:themeColor="text2"/>
          <w:sz w:val="22"/>
        </w:rPr>
      </w:pPr>
      <w:r w:rsidRPr="006B3E44">
        <w:rPr>
          <w:rFonts w:ascii="Arial" w:hAnsi="Arial" w:cs="Arial"/>
          <w:b/>
          <w:color w:val="1F497D" w:themeColor="text2"/>
          <w:sz w:val="22"/>
        </w:rPr>
        <w:t>Contratos a preço fixo global ("</w:t>
      </w:r>
      <w:proofErr w:type="spellStart"/>
      <w:r w:rsidRPr="006B3E44">
        <w:rPr>
          <w:rFonts w:ascii="Arial" w:hAnsi="Arial" w:cs="Arial"/>
          <w:b/>
          <w:color w:val="1F497D" w:themeColor="text2"/>
          <w:sz w:val="22"/>
        </w:rPr>
        <w:t>lump</w:t>
      </w:r>
      <w:proofErr w:type="spellEnd"/>
      <w:r w:rsidRPr="006B3E44">
        <w:rPr>
          <w:rFonts w:ascii="Arial" w:hAnsi="Arial" w:cs="Arial"/>
          <w:b/>
          <w:color w:val="1F497D" w:themeColor="text2"/>
          <w:sz w:val="22"/>
        </w:rPr>
        <w:t xml:space="preserve">-sum </w:t>
      </w:r>
      <w:proofErr w:type="spellStart"/>
      <w:r w:rsidRPr="006B3E44">
        <w:rPr>
          <w:rFonts w:ascii="Arial" w:hAnsi="Arial" w:cs="Arial"/>
          <w:b/>
          <w:color w:val="1F497D" w:themeColor="text2"/>
          <w:sz w:val="22"/>
        </w:rPr>
        <w:t>contracts</w:t>
      </w:r>
      <w:proofErr w:type="spellEnd"/>
      <w:r w:rsidRPr="006B3E44">
        <w:rPr>
          <w:rFonts w:ascii="Arial" w:hAnsi="Arial" w:cs="Arial"/>
          <w:b/>
          <w:color w:val="1F497D" w:themeColor="text2"/>
          <w:sz w:val="22"/>
        </w:rPr>
        <w:t>").</w:t>
      </w:r>
    </w:p>
    <w:p w:rsidR="004073A2" w:rsidRPr="00913360" w:rsidRDefault="004073A2" w:rsidP="006B3E44">
      <w:pPr>
        <w:spacing w:before="60" w:after="60"/>
        <w:jc w:val="both"/>
        <w:rPr>
          <w:rFonts w:ascii="Arial" w:hAnsi="Arial" w:cs="Arial"/>
          <w:sz w:val="22"/>
        </w:rPr>
      </w:pPr>
      <w:r w:rsidRPr="004073A2">
        <w:rPr>
          <w:rFonts w:ascii="Arial" w:hAnsi="Arial" w:cs="Arial"/>
          <w:sz w:val="22"/>
        </w:rPr>
        <w:t xml:space="preserve">Este gênero de contrato reúne algumas vantagens e desvantagens das formas contratuais anteriormente descritas. </w:t>
      </w:r>
      <w:r w:rsidRPr="00913360">
        <w:rPr>
          <w:rFonts w:ascii="Arial" w:hAnsi="Arial" w:cs="Arial"/>
          <w:sz w:val="22"/>
        </w:rPr>
        <w:t>Suas principais vantagens podem ser assim caracterizadas:</w:t>
      </w:r>
    </w:p>
    <w:p w:rsidR="004073A2" w:rsidRPr="006F6D52" w:rsidRDefault="004073A2" w:rsidP="006B3E44">
      <w:pPr>
        <w:pStyle w:val="PargrafodaLista"/>
        <w:numPr>
          <w:ilvl w:val="0"/>
          <w:numId w:val="5"/>
        </w:numPr>
        <w:spacing w:before="60" w:after="60"/>
        <w:ind w:left="357" w:hanging="357"/>
        <w:jc w:val="both"/>
        <w:rPr>
          <w:rFonts w:ascii="Arial" w:hAnsi="Arial" w:cs="Arial"/>
          <w:sz w:val="22"/>
        </w:rPr>
      </w:pPr>
      <w:proofErr w:type="gramStart"/>
      <w:r w:rsidRPr="006F6D52">
        <w:rPr>
          <w:rFonts w:ascii="Arial" w:hAnsi="Arial" w:cs="Arial"/>
          <w:sz w:val="22"/>
        </w:rPr>
        <w:t>dá</w:t>
      </w:r>
      <w:proofErr w:type="gramEnd"/>
      <w:r w:rsidRPr="006F6D52">
        <w:rPr>
          <w:rFonts w:ascii="Arial" w:hAnsi="Arial" w:cs="Arial"/>
          <w:sz w:val="22"/>
        </w:rPr>
        <w:t xml:space="preserve"> </w:t>
      </w:r>
      <w:r w:rsidR="00913360" w:rsidRPr="006F6D52">
        <w:rPr>
          <w:rFonts w:ascii="Arial" w:hAnsi="Arial" w:cs="Arial"/>
          <w:sz w:val="22"/>
        </w:rPr>
        <w:t xml:space="preserve">ao CLIENTE </w:t>
      </w:r>
      <w:r w:rsidRPr="006F6D52">
        <w:rPr>
          <w:rFonts w:ascii="Arial" w:hAnsi="Arial" w:cs="Arial"/>
          <w:sz w:val="22"/>
        </w:rPr>
        <w:t xml:space="preserve">maior segurança na elaboração e no controle de seu programa de investimentos e de seus orçamentos, estabelecendo-se geralmente o pagamento em parcelas </w:t>
      </w:r>
      <w:proofErr w:type="gramStart"/>
      <w:r w:rsidRPr="006F6D52">
        <w:rPr>
          <w:rFonts w:ascii="Arial" w:hAnsi="Arial" w:cs="Arial"/>
          <w:sz w:val="22"/>
        </w:rPr>
        <w:t>fixas</w:t>
      </w:r>
      <w:proofErr w:type="gramEnd"/>
      <w:r w:rsidRPr="006F6D52">
        <w:rPr>
          <w:rFonts w:ascii="Arial" w:hAnsi="Arial" w:cs="Arial"/>
          <w:sz w:val="22"/>
        </w:rPr>
        <w:t xml:space="preserve"> vinculadas ao cumprimento de prazos ou de eventos característicos do empreendimento;</w:t>
      </w:r>
    </w:p>
    <w:p w:rsidR="004073A2" w:rsidRPr="006F6D52" w:rsidRDefault="004073A2" w:rsidP="006B3E44">
      <w:pPr>
        <w:pStyle w:val="PargrafodaLista"/>
        <w:numPr>
          <w:ilvl w:val="0"/>
          <w:numId w:val="5"/>
        </w:numPr>
        <w:spacing w:before="60" w:after="60"/>
        <w:ind w:left="357" w:hanging="357"/>
        <w:jc w:val="both"/>
        <w:rPr>
          <w:rFonts w:ascii="Arial" w:hAnsi="Arial" w:cs="Arial"/>
          <w:sz w:val="22"/>
        </w:rPr>
      </w:pPr>
      <w:proofErr w:type="gramStart"/>
      <w:r w:rsidRPr="006F6D52">
        <w:rPr>
          <w:rFonts w:ascii="Arial" w:hAnsi="Arial" w:cs="Arial"/>
          <w:sz w:val="22"/>
        </w:rPr>
        <w:t>obriga</w:t>
      </w:r>
      <w:proofErr w:type="gramEnd"/>
      <w:r w:rsidRPr="006F6D52">
        <w:rPr>
          <w:rFonts w:ascii="Arial" w:hAnsi="Arial" w:cs="Arial"/>
          <w:sz w:val="22"/>
        </w:rPr>
        <w:t xml:space="preserve"> as partes contratantes a uma definição precisa do escopo dos trabalhos a executar, possibilitando um planejamento mais realista dos serviços e contribuindo para melhores resultados técnicos;</w:t>
      </w:r>
    </w:p>
    <w:p w:rsidR="007F7870" w:rsidRDefault="004073A2" w:rsidP="006B3E44">
      <w:pPr>
        <w:spacing w:before="60" w:after="60"/>
        <w:jc w:val="both"/>
        <w:rPr>
          <w:rFonts w:ascii="Arial" w:hAnsi="Arial" w:cs="Arial"/>
          <w:b/>
          <w:sz w:val="22"/>
        </w:rPr>
      </w:pPr>
      <w:r w:rsidRPr="00913360">
        <w:rPr>
          <w:rFonts w:ascii="Arial" w:hAnsi="Arial" w:cs="Arial"/>
          <w:b/>
          <w:sz w:val="22"/>
        </w:rPr>
        <w:t xml:space="preserve">O contrato a preço global somente deverá ser adotado, por conseguinte, quando for possível a perfeita caracterização de seu escopo, estipulando qualidade e quantidades que assegurem às partes contratantes a tranqüilidade e </w:t>
      </w:r>
      <w:proofErr w:type="gramStart"/>
      <w:r w:rsidRPr="00913360">
        <w:rPr>
          <w:rFonts w:ascii="Arial" w:hAnsi="Arial" w:cs="Arial"/>
          <w:b/>
          <w:sz w:val="22"/>
        </w:rPr>
        <w:t>a segurança necessárias para poderem assumir seus respectivos compromissos contratuais</w:t>
      </w:r>
      <w:proofErr w:type="gramEnd"/>
      <w:r w:rsidRPr="00913360">
        <w:rPr>
          <w:rFonts w:ascii="Arial" w:hAnsi="Arial" w:cs="Arial"/>
          <w:b/>
          <w:sz w:val="22"/>
        </w:rPr>
        <w:t>.</w:t>
      </w:r>
    </w:p>
    <w:p w:rsidR="004073A2" w:rsidRPr="004073A2" w:rsidRDefault="004073A2" w:rsidP="006B3E44">
      <w:pPr>
        <w:spacing w:before="60" w:after="60"/>
        <w:jc w:val="both"/>
        <w:rPr>
          <w:rFonts w:ascii="Arial" w:hAnsi="Arial" w:cs="Arial"/>
          <w:sz w:val="22"/>
        </w:rPr>
      </w:pPr>
      <w:r w:rsidRPr="00913360">
        <w:rPr>
          <w:rFonts w:ascii="Arial" w:hAnsi="Arial" w:cs="Arial"/>
          <w:sz w:val="22"/>
        </w:rPr>
        <w:t>O conceito de preço global não</w:t>
      </w:r>
      <w:r w:rsidRPr="004073A2">
        <w:rPr>
          <w:rFonts w:ascii="Arial" w:hAnsi="Arial" w:cs="Arial"/>
          <w:sz w:val="22"/>
        </w:rPr>
        <w:t xml:space="preserve"> impede, ademais, que se estabeleçam em contrato as condições que regerão o reajustamento desse preço no transcurso dos trabalhos, sempre que os efeitos da inflação possam ser medidos no decorrer da validade do contrato firmado. Como são bastante freqüentes as modificações de escopo, já com os trabalhos em curso, recomenda-se, por seu turno, incluir no contrato cláusula que regulem a prestação de serviços adicionais e estabeleçam sua forma de remuneração, que não estará obviamente, incluída no preço fixo.</w:t>
      </w:r>
    </w:p>
    <w:p w:rsidR="00766F2D" w:rsidRPr="004073A2" w:rsidRDefault="00766F2D">
      <w:pPr>
        <w:rPr>
          <w:rFonts w:ascii="Arial" w:hAnsi="Arial" w:cs="Arial"/>
        </w:rPr>
      </w:pPr>
    </w:p>
    <w:sectPr w:rsidR="00766F2D" w:rsidRPr="004073A2" w:rsidSect="006B3E44">
      <w:headerReference w:type="default" r:id="rId8"/>
      <w:footerReference w:type="default" r:id="rId9"/>
      <w:pgSz w:w="11906" w:h="16838" w:code="9"/>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34" w:rsidRDefault="00C21A34" w:rsidP="008B799C">
      <w:r>
        <w:separator/>
      </w:r>
    </w:p>
  </w:endnote>
  <w:endnote w:type="continuationSeparator" w:id="0">
    <w:p w:rsidR="00C21A34" w:rsidRDefault="00C21A34" w:rsidP="008B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0E" w:rsidRPr="00A90E0E" w:rsidRDefault="00C21A34">
    <w:pPr>
      <w:pStyle w:val="Rodap"/>
      <w:rPr>
        <w:rFonts w:ascii="Arial" w:hAnsi="Arial" w:cs="Arial"/>
        <w:color w:val="1F497D" w:themeColor="text2"/>
        <w:sz w:val="16"/>
        <w:szCs w:val="16"/>
      </w:rPr>
    </w:pPr>
    <w:r>
      <w:rPr>
        <w:rFonts w:ascii="Arial" w:hAnsi="Arial" w:cs="Arial"/>
        <w:color w:val="1F497D" w:themeColor="text2"/>
        <w:sz w:val="16"/>
        <w:szCs w:val="16"/>
      </w:rPr>
      <w:pict>
        <v:rect id="_x0000_i1025" style="width:0;height:1.5pt" o:hralign="center" o:hrstd="t" o:hr="t" fillcolor="gray" stroked="f"/>
      </w:pict>
    </w:r>
  </w:p>
  <w:p w:rsidR="00A90E0E" w:rsidRPr="00A90E0E" w:rsidRDefault="00A90E0E" w:rsidP="00A90E0E">
    <w:pPr>
      <w:pStyle w:val="Rodap"/>
      <w:jc w:val="right"/>
      <w:rPr>
        <w:rFonts w:ascii="Arial" w:hAnsi="Arial" w:cs="Arial"/>
        <w:color w:val="1F497D" w:themeColor="text2"/>
        <w:sz w:val="16"/>
        <w:szCs w:val="16"/>
      </w:rPr>
    </w:pPr>
    <w:r w:rsidRPr="00A90E0E">
      <w:rPr>
        <w:rFonts w:ascii="Arial" w:hAnsi="Arial" w:cs="Arial"/>
        <w:color w:val="1F497D" w:themeColor="text2"/>
        <w:sz w:val="16"/>
        <w:szCs w:val="16"/>
      </w:rPr>
      <w:fldChar w:fldCharType="begin"/>
    </w:r>
    <w:r w:rsidRPr="00A90E0E">
      <w:rPr>
        <w:rFonts w:ascii="Arial" w:hAnsi="Arial" w:cs="Arial"/>
        <w:color w:val="1F497D" w:themeColor="text2"/>
        <w:sz w:val="16"/>
        <w:szCs w:val="16"/>
      </w:rPr>
      <w:instrText xml:space="preserve"> FILENAME   \* MERGEFORMAT </w:instrText>
    </w:r>
    <w:r w:rsidRPr="00A90E0E">
      <w:rPr>
        <w:rFonts w:ascii="Arial" w:hAnsi="Arial" w:cs="Arial"/>
        <w:color w:val="1F497D" w:themeColor="text2"/>
        <w:sz w:val="16"/>
        <w:szCs w:val="16"/>
      </w:rPr>
      <w:fldChar w:fldCharType="separate"/>
    </w:r>
    <w:r w:rsidR="004F5A0E">
      <w:rPr>
        <w:rFonts w:ascii="Arial" w:hAnsi="Arial" w:cs="Arial"/>
        <w:noProof/>
        <w:color w:val="1F497D" w:themeColor="text2"/>
        <w:sz w:val="16"/>
        <w:szCs w:val="16"/>
      </w:rPr>
      <w:t>TIPOS DE CONTRATOS.docx</w:t>
    </w:r>
    <w:r w:rsidRPr="00A90E0E">
      <w:rPr>
        <w:rFonts w:ascii="Arial" w:hAnsi="Arial" w:cs="Arial"/>
        <w:color w:val="1F497D" w:themeColor="text2"/>
        <w:sz w:val="16"/>
        <w:szCs w:val="16"/>
      </w:rPr>
      <w:fldChar w:fldCharType="end"/>
    </w:r>
    <w:r w:rsidRPr="00A90E0E">
      <w:rPr>
        <w:rFonts w:ascii="Arial" w:hAnsi="Arial" w:cs="Arial"/>
        <w:color w:val="1F497D" w:themeColor="text2"/>
        <w:sz w:val="16"/>
        <w:szCs w:val="16"/>
      </w:rPr>
      <w:t xml:space="preserve">     Folha </w:t>
    </w:r>
    <w:r w:rsidRPr="00A90E0E">
      <w:rPr>
        <w:rFonts w:ascii="Arial" w:hAnsi="Arial" w:cs="Arial"/>
        <w:color w:val="1F497D" w:themeColor="text2"/>
        <w:sz w:val="16"/>
        <w:szCs w:val="16"/>
      </w:rPr>
      <w:fldChar w:fldCharType="begin"/>
    </w:r>
    <w:r w:rsidRPr="00A90E0E">
      <w:rPr>
        <w:rFonts w:ascii="Arial" w:hAnsi="Arial" w:cs="Arial"/>
        <w:color w:val="1F497D" w:themeColor="text2"/>
        <w:sz w:val="16"/>
        <w:szCs w:val="16"/>
      </w:rPr>
      <w:instrText xml:space="preserve"> PAGE   \* MERGEFORMAT </w:instrText>
    </w:r>
    <w:r w:rsidRPr="00A90E0E">
      <w:rPr>
        <w:rFonts w:ascii="Arial" w:hAnsi="Arial" w:cs="Arial"/>
        <w:color w:val="1F497D" w:themeColor="text2"/>
        <w:sz w:val="16"/>
        <w:szCs w:val="16"/>
      </w:rPr>
      <w:fldChar w:fldCharType="separate"/>
    </w:r>
    <w:r w:rsidR="004F5A0E">
      <w:rPr>
        <w:rFonts w:ascii="Arial" w:hAnsi="Arial" w:cs="Arial"/>
        <w:noProof/>
        <w:color w:val="1F497D" w:themeColor="text2"/>
        <w:sz w:val="16"/>
        <w:szCs w:val="16"/>
      </w:rPr>
      <w:t>1</w:t>
    </w:r>
    <w:r w:rsidRPr="00A90E0E">
      <w:rPr>
        <w:rFonts w:ascii="Arial" w:hAnsi="Arial" w:cs="Arial"/>
        <w:color w:val="1F497D" w:themeColor="text2"/>
        <w:sz w:val="16"/>
        <w:szCs w:val="16"/>
      </w:rPr>
      <w:fldChar w:fldCharType="end"/>
    </w:r>
    <w:r w:rsidRPr="00A90E0E">
      <w:rPr>
        <w:rFonts w:ascii="Arial" w:hAnsi="Arial" w:cs="Arial"/>
        <w:color w:val="1F497D" w:themeColor="text2"/>
        <w:sz w:val="16"/>
        <w:szCs w:val="16"/>
      </w:rPr>
      <w:t>/</w:t>
    </w:r>
    <w:r w:rsidRPr="00A90E0E">
      <w:rPr>
        <w:rFonts w:ascii="Arial" w:hAnsi="Arial" w:cs="Arial"/>
        <w:color w:val="1F497D" w:themeColor="text2"/>
        <w:sz w:val="16"/>
        <w:szCs w:val="16"/>
      </w:rPr>
      <w:fldChar w:fldCharType="begin"/>
    </w:r>
    <w:r w:rsidRPr="00A90E0E">
      <w:rPr>
        <w:rFonts w:ascii="Arial" w:hAnsi="Arial" w:cs="Arial"/>
        <w:color w:val="1F497D" w:themeColor="text2"/>
        <w:sz w:val="16"/>
        <w:szCs w:val="16"/>
      </w:rPr>
      <w:instrText xml:space="preserve"> NUMPAGES   \* MERGEFORMAT </w:instrText>
    </w:r>
    <w:r w:rsidRPr="00A90E0E">
      <w:rPr>
        <w:rFonts w:ascii="Arial" w:hAnsi="Arial" w:cs="Arial"/>
        <w:color w:val="1F497D" w:themeColor="text2"/>
        <w:sz w:val="16"/>
        <w:szCs w:val="16"/>
      </w:rPr>
      <w:fldChar w:fldCharType="separate"/>
    </w:r>
    <w:r w:rsidR="004F5A0E">
      <w:rPr>
        <w:rFonts w:ascii="Arial" w:hAnsi="Arial" w:cs="Arial"/>
        <w:noProof/>
        <w:color w:val="1F497D" w:themeColor="text2"/>
        <w:sz w:val="16"/>
        <w:szCs w:val="16"/>
      </w:rPr>
      <w:t>1</w:t>
    </w:r>
    <w:r w:rsidRPr="00A90E0E">
      <w:rPr>
        <w:rFonts w:ascii="Arial" w:hAnsi="Arial" w:cs="Arial"/>
        <w:color w:val="1F497D" w:themeColor="text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34" w:rsidRDefault="00C21A34" w:rsidP="008B799C">
      <w:r>
        <w:separator/>
      </w:r>
    </w:p>
  </w:footnote>
  <w:footnote w:type="continuationSeparator" w:id="0">
    <w:p w:rsidR="00C21A34" w:rsidRDefault="00C21A34" w:rsidP="008B7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9C" w:rsidRDefault="008B799C" w:rsidP="006B3E44">
    <w:pPr>
      <w:pStyle w:val="Cabealho"/>
      <w:pBdr>
        <w:bottom w:val="single" w:sz="12" w:space="1" w:color="17365D" w:themeColor="text2" w:themeShade="BF"/>
      </w:pBdr>
      <w:jc w:val="center"/>
      <w:rPr>
        <w:rFonts w:ascii="Arial" w:hAnsi="Arial" w:cs="Arial"/>
        <w:b/>
        <w:color w:val="1F497D" w:themeColor="text2"/>
        <w:sz w:val="24"/>
        <w:szCs w:val="24"/>
      </w:rPr>
    </w:pPr>
    <w:r w:rsidRPr="008B799C">
      <w:rPr>
        <w:rFonts w:ascii="Arial" w:hAnsi="Arial" w:cs="Arial"/>
        <w:b/>
        <w:color w:val="1F497D" w:themeColor="text2"/>
        <w:sz w:val="24"/>
        <w:szCs w:val="24"/>
      </w:rPr>
      <w:t>TIPOS DE CONTRATOS</w:t>
    </w:r>
  </w:p>
  <w:p w:rsidR="006B3E44" w:rsidRDefault="006B3E44" w:rsidP="006B3E44">
    <w:pPr>
      <w:pStyle w:val="Cabealho"/>
      <w:pBdr>
        <w:bottom w:val="single" w:sz="12" w:space="1" w:color="17365D" w:themeColor="text2" w:themeShade="BF"/>
      </w:pBdr>
      <w:spacing w:after="120"/>
      <w:jc w:val="center"/>
      <w:rPr>
        <w:rFonts w:ascii="Arial" w:hAnsi="Arial" w:cs="Arial"/>
        <w:b/>
        <w:color w:val="1F497D" w:themeColor="text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842A6"/>
    <w:lvl w:ilvl="0">
      <w:numFmt w:val="bullet"/>
      <w:lvlText w:val="*"/>
      <w:lvlJc w:val="left"/>
    </w:lvl>
  </w:abstractNum>
  <w:abstractNum w:abstractNumId="1">
    <w:nsid w:val="193F3ABA"/>
    <w:multiLevelType w:val="singleLevel"/>
    <w:tmpl w:val="63BA6622"/>
    <w:lvl w:ilvl="0">
      <w:start w:val="3"/>
      <w:numFmt w:val="decimal"/>
      <w:lvlText w:val="%1. "/>
      <w:legacy w:legacy="1" w:legacySpace="0" w:legacyIndent="283"/>
      <w:lvlJc w:val="left"/>
      <w:pPr>
        <w:ind w:left="623" w:hanging="283"/>
      </w:pPr>
      <w:rPr>
        <w:rFonts w:ascii="Times New Roman" w:hAnsi="Times New Roman" w:cs="Times New Roman" w:hint="default"/>
        <w:b w:val="0"/>
        <w:i w:val="0"/>
        <w:sz w:val="24"/>
        <w:u w:val="none"/>
      </w:rPr>
    </w:lvl>
  </w:abstractNum>
  <w:abstractNum w:abstractNumId="2">
    <w:nsid w:val="25B96CEC"/>
    <w:multiLevelType w:val="hybridMultilevel"/>
    <w:tmpl w:val="E93EA114"/>
    <w:lvl w:ilvl="0" w:tplc="04160015">
      <w:start w:val="1"/>
      <w:numFmt w:val="upperLetter"/>
      <w:lvlText w:val="%1."/>
      <w:lvlJc w:val="left"/>
      <w:pPr>
        <w:ind w:left="2080" w:hanging="360"/>
      </w:pPr>
    </w:lvl>
    <w:lvl w:ilvl="1" w:tplc="04160019" w:tentative="1">
      <w:start w:val="1"/>
      <w:numFmt w:val="lowerLetter"/>
      <w:lvlText w:val="%2."/>
      <w:lvlJc w:val="left"/>
      <w:pPr>
        <w:ind w:left="2800" w:hanging="360"/>
      </w:pPr>
    </w:lvl>
    <w:lvl w:ilvl="2" w:tplc="0416001B" w:tentative="1">
      <w:start w:val="1"/>
      <w:numFmt w:val="lowerRoman"/>
      <w:lvlText w:val="%3."/>
      <w:lvlJc w:val="right"/>
      <w:pPr>
        <w:ind w:left="3520" w:hanging="180"/>
      </w:pPr>
    </w:lvl>
    <w:lvl w:ilvl="3" w:tplc="0416000F" w:tentative="1">
      <w:start w:val="1"/>
      <w:numFmt w:val="decimal"/>
      <w:lvlText w:val="%4."/>
      <w:lvlJc w:val="left"/>
      <w:pPr>
        <w:ind w:left="4240" w:hanging="360"/>
      </w:pPr>
    </w:lvl>
    <w:lvl w:ilvl="4" w:tplc="04160019" w:tentative="1">
      <w:start w:val="1"/>
      <w:numFmt w:val="lowerLetter"/>
      <w:lvlText w:val="%5."/>
      <w:lvlJc w:val="left"/>
      <w:pPr>
        <w:ind w:left="4960" w:hanging="360"/>
      </w:pPr>
    </w:lvl>
    <w:lvl w:ilvl="5" w:tplc="0416001B" w:tentative="1">
      <w:start w:val="1"/>
      <w:numFmt w:val="lowerRoman"/>
      <w:lvlText w:val="%6."/>
      <w:lvlJc w:val="right"/>
      <w:pPr>
        <w:ind w:left="5680" w:hanging="180"/>
      </w:pPr>
    </w:lvl>
    <w:lvl w:ilvl="6" w:tplc="0416000F" w:tentative="1">
      <w:start w:val="1"/>
      <w:numFmt w:val="decimal"/>
      <w:lvlText w:val="%7."/>
      <w:lvlJc w:val="left"/>
      <w:pPr>
        <w:ind w:left="6400" w:hanging="360"/>
      </w:pPr>
    </w:lvl>
    <w:lvl w:ilvl="7" w:tplc="04160019" w:tentative="1">
      <w:start w:val="1"/>
      <w:numFmt w:val="lowerLetter"/>
      <w:lvlText w:val="%8."/>
      <w:lvlJc w:val="left"/>
      <w:pPr>
        <w:ind w:left="7120" w:hanging="360"/>
      </w:pPr>
    </w:lvl>
    <w:lvl w:ilvl="8" w:tplc="0416001B" w:tentative="1">
      <w:start w:val="1"/>
      <w:numFmt w:val="lowerRoman"/>
      <w:lvlText w:val="%9."/>
      <w:lvlJc w:val="right"/>
      <w:pPr>
        <w:ind w:left="7840" w:hanging="180"/>
      </w:pPr>
    </w:lvl>
  </w:abstractNum>
  <w:abstractNum w:abstractNumId="3">
    <w:nsid w:val="4C6F0DC4"/>
    <w:multiLevelType w:val="hybridMultilevel"/>
    <w:tmpl w:val="FE4A16FA"/>
    <w:lvl w:ilvl="0" w:tplc="F2C86E40">
      <w:start w:val="1"/>
      <w:numFmt w:val="decimal"/>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4">
    <w:nsid w:val="527B03D9"/>
    <w:multiLevelType w:val="hybridMultilevel"/>
    <w:tmpl w:val="8A9E65BC"/>
    <w:lvl w:ilvl="0" w:tplc="F2C86E40">
      <w:start w:val="1"/>
      <w:numFmt w:val="decimal"/>
      <w:lvlText w:val="%1."/>
      <w:lvlJc w:val="left"/>
      <w:pPr>
        <w:ind w:left="1266" w:hanging="360"/>
      </w:pPr>
      <w:rPr>
        <w:rFonts w:hint="default"/>
      </w:rPr>
    </w:lvl>
    <w:lvl w:ilvl="1" w:tplc="04160019" w:tentative="1">
      <w:start w:val="1"/>
      <w:numFmt w:val="lowerLetter"/>
      <w:lvlText w:val="%2."/>
      <w:lvlJc w:val="left"/>
      <w:pPr>
        <w:ind w:left="2006" w:hanging="360"/>
      </w:pPr>
    </w:lvl>
    <w:lvl w:ilvl="2" w:tplc="0416001B" w:tentative="1">
      <w:start w:val="1"/>
      <w:numFmt w:val="lowerRoman"/>
      <w:lvlText w:val="%3."/>
      <w:lvlJc w:val="right"/>
      <w:pPr>
        <w:ind w:left="2726" w:hanging="180"/>
      </w:pPr>
    </w:lvl>
    <w:lvl w:ilvl="3" w:tplc="0416000F" w:tentative="1">
      <w:start w:val="1"/>
      <w:numFmt w:val="decimal"/>
      <w:lvlText w:val="%4."/>
      <w:lvlJc w:val="left"/>
      <w:pPr>
        <w:ind w:left="3446" w:hanging="360"/>
      </w:pPr>
    </w:lvl>
    <w:lvl w:ilvl="4" w:tplc="04160019" w:tentative="1">
      <w:start w:val="1"/>
      <w:numFmt w:val="lowerLetter"/>
      <w:lvlText w:val="%5."/>
      <w:lvlJc w:val="left"/>
      <w:pPr>
        <w:ind w:left="4166" w:hanging="360"/>
      </w:pPr>
    </w:lvl>
    <w:lvl w:ilvl="5" w:tplc="0416001B" w:tentative="1">
      <w:start w:val="1"/>
      <w:numFmt w:val="lowerRoman"/>
      <w:lvlText w:val="%6."/>
      <w:lvlJc w:val="right"/>
      <w:pPr>
        <w:ind w:left="4886" w:hanging="180"/>
      </w:pPr>
    </w:lvl>
    <w:lvl w:ilvl="6" w:tplc="0416000F" w:tentative="1">
      <w:start w:val="1"/>
      <w:numFmt w:val="decimal"/>
      <w:lvlText w:val="%7."/>
      <w:lvlJc w:val="left"/>
      <w:pPr>
        <w:ind w:left="5606" w:hanging="360"/>
      </w:pPr>
    </w:lvl>
    <w:lvl w:ilvl="7" w:tplc="04160019" w:tentative="1">
      <w:start w:val="1"/>
      <w:numFmt w:val="lowerLetter"/>
      <w:lvlText w:val="%8."/>
      <w:lvlJc w:val="left"/>
      <w:pPr>
        <w:ind w:left="6326" w:hanging="360"/>
      </w:pPr>
    </w:lvl>
    <w:lvl w:ilvl="8" w:tplc="0416001B" w:tentative="1">
      <w:start w:val="1"/>
      <w:numFmt w:val="lowerRoman"/>
      <w:lvlText w:val="%9."/>
      <w:lvlJc w:val="right"/>
      <w:pPr>
        <w:ind w:left="7046" w:hanging="180"/>
      </w:pPr>
    </w:lvl>
  </w:abstractNum>
  <w:num w:numId="1">
    <w:abstractNumId w:val="1"/>
  </w:num>
  <w:num w:numId="2">
    <w:abstractNumId w:val="0"/>
    <w:lvlOverride w:ilvl="0">
      <w:lvl w:ilvl="0">
        <w:start w:val="1"/>
        <w:numFmt w:val="bullet"/>
        <w:lvlText w:val=""/>
        <w:legacy w:legacy="1" w:legacySpace="0" w:legacyIndent="340"/>
        <w:lvlJc w:val="left"/>
        <w:pPr>
          <w:ind w:left="1020" w:hanging="340"/>
        </w:pPr>
        <w:rPr>
          <w:rFonts w:ascii="Symbol" w:hAnsi="Symbol" w:hint="default"/>
        </w:rPr>
      </w:lvl>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43D6E"/>
    <w:rsid w:val="00010C7F"/>
    <w:rsid w:val="003D77DB"/>
    <w:rsid w:val="003E2008"/>
    <w:rsid w:val="004073A2"/>
    <w:rsid w:val="004F5A0E"/>
    <w:rsid w:val="005B5518"/>
    <w:rsid w:val="006426A5"/>
    <w:rsid w:val="006B3E44"/>
    <w:rsid w:val="006F6D52"/>
    <w:rsid w:val="00743D6E"/>
    <w:rsid w:val="00766F2D"/>
    <w:rsid w:val="007F7870"/>
    <w:rsid w:val="008B799C"/>
    <w:rsid w:val="00913360"/>
    <w:rsid w:val="00A66B90"/>
    <w:rsid w:val="00A85657"/>
    <w:rsid w:val="00A90E0E"/>
    <w:rsid w:val="00C07BEC"/>
    <w:rsid w:val="00C13BA2"/>
    <w:rsid w:val="00C21A34"/>
    <w:rsid w:val="00F33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799C"/>
    <w:pPr>
      <w:tabs>
        <w:tab w:val="center" w:pos="4252"/>
        <w:tab w:val="right" w:pos="8504"/>
      </w:tabs>
    </w:pPr>
  </w:style>
  <w:style w:type="character" w:customStyle="1" w:styleId="CabealhoChar">
    <w:name w:val="Cabeçalho Char"/>
    <w:basedOn w:val="Fontepargpadro"/>
    <w:link w:val="Cabealho"/>
    <w:uiPriority w:val="99"/>
    <w:rsid w:val="008B799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B799C"/>
    <w:pPr>
      <w:tabs>
        <w:tab w:val="center" w:pos="4252"/>
        <w:tab w:val="right" w:pos="8504"/>
      </w:tabs>
    </w:pPr>
  </w:style>
  <w:style w:type="character" w:customStyle="1" w:styleId="RodapChar">
    <w:name w:val="Rodapé Char"/>
    <w:basedOn w:val="Fontepargpadro"/>
    <w:link w:val="Rodap"/>
    <w:uiPriority w:val="99"/>
    <w:rsid w:val="008B799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33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799C"/>
    <w:pPr>
      <w:tabs>
        <w:tab w:val="center" w:pos="4252"/>
        <w:tab w:val="right" w:pos="8504"/>
      </w:tabs>
    </w:pPr>
  </w:style>
  <w:style w:type="character" w:customStyle="1" w:styleId="CabealhoChar">
    <w:name w:val="Cabeçalho Char"/>
    <w:basedOn w:val="Fontepargpadro"/>
    <w:link w:val="Cabealho"/>
    <w:uiPriority w:val="99"/>
    <w:rsid w:val="008B799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B799C"/>
    <w:pPr>
      <w:tabs>
        <w:tab w:val="center" w:pos="4252"/>
        <w:tab w:val="right" w:pos="8504"/>
      </w:tabs>
    </w:pPr>
  </w:style>
  <w:style w:type="character" w:customStyle="1" w:styleId="RodapChar">
    <w:name w:val="Rodapé Char"/>
    <w:basedOn w:val="Fontepargpadro"/>
    <w:link w:val="Rodap"/>
    <w:uiPriority w:val="99"/>
    <w:rsid w:val="008B799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33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548</Words>
  <Characters>2962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2016-03-04T15:35:00Z</cp:lastPrinted>
  <dcterms:created xsi:type="dcterms:W3CDTF">2016-03-04T13:29:00Z</dcterms:created>
  <dcterms:modified xsi:type="dcterms:W3CDTF">2016-03-04T15:35:00Z</dcterms:modified>
</cp:coreProperties>
</file>